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CF" w:rsidRPr="00A234F2" w:rsidRDefault="00B206CF" w:rsidP="00B206CF">
      <w:pPr>
        <w:numPr>
          <w:ilvl w:val="0"/>
          <w:numId w:val="1"/>
        </w:num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A234F2">
        <w:rPr>
          <w:rFonts w:cs="Arial"/>
          <w:sz w:val="16"/>
          <w:szCs w:val="16"/>
        </w:rPr>
        <w:t xml:space="preserve">Aanbrengen van de </w:t>
      </w:r>
      <w:r w:rsidRPr="00A234F2">
        <w:rPr>
          <w:rFonts w:cs="Arial"/>
          <w:b/>
          <w:sz w:val="16"/>
          <w:szCs w:val="16"/>
        </w:rPr>
        <w:t>WILLCO Silicaat Voorstrijk</w:t>
      </w:r>
      <w:r w:rsidRPr="00A234F2">
        <w:rPr>
          <w:rFonts w:cs="Arial"/>
          <w:sz w:val="16"/>
          <w:szCs w:val="16"/>
        </w:rPr>
        <w:t xml:space="preserve"> in dezelfde kleur als de </w:t>
      </w:r>
      <w:proofErr w:type="spellStart"/>
      <w:r w:rsidRPr="00A234F2">
        <w:rPr>
          <w:rFonts w:cs="Arial"/>
          <w:sz w:val="16"/>
          <w:szCs w:val="16"/>
        </w:rPr>
        <w:t>afwerkingslaag</w:t>
      </w:r>
      <w:proofErr w:type="spellEnd"/>
      <w:r w:rsidRPr="00A234F2">
        <w:rPr>
          <w:rFonts w:cs="Arial"/>
          <w:sz w:val="16"/>
          <w:szCs w:val="16"/>
        </w:rPr>
        <w:t>.</w:t>
      </w:r>
    </w:p>
    <w:p w:rsidR="00B206CF" w:rsidRPr="00A234F2" w:rsidRDefault="00B206CF" w:rsidP="00B206CF">
      <w:pPr>
        <w:spacing w:after="0" w:line="240" w:lineRule="auto"/>
        <w:ind w:left="360"/>
        <w:jc w:val="both"/>
        <w:rPr>
          <w:rFonts w:cs="Arial"/>
          <w:sz w:val="16"/>
          <w:szCs w:val="16"/>
        </w:rPr>
      </w:pPr>
      <w:r w:rsidRPr="00A234F2">
        <w:rPr>
          <w:rFonts w:cs="Arial"/>
          <w:sz w:val="16"/>
          <w:szCs w:val="16"/>
        </w:rPr>
        <w:t>De WILLCO Silicaat Voorstrijk is een draagkrachtige voorstri</w:t>
      </w:r>
      <w:r w:rsidR="00AD6B65">
        <w:rPr>
          <w:rFonts w:cs="Arial"/>
          <w:sz w:val="16"/>
          <w:szCs w:val="16"/>
        </w:rPr>
        <w:t xml:space="preserve">jk met hoge vul- en </w:t>
      </w:r>
      <w:proofErr w:type="spellStart"/>
      <w:r w:rsidR="00AD6B65">
        <w:rPr>
          <w:rFonts w:cs="Arial"/>
          <w:sz w:val="16"/>
          <w:szCs w:val="16"/>
        </w:rPr>
        <w:t>dekkracht</w:t>
      </w:r>
      <w:proofErr w:type="spellEnd"/>
      <w:r w:rsidR="00AD6B65">
        <w:rPr>
          <w:rFonts w:cs="Arial"/>
          <w:sz w:val="16"/>
          <w:szCs w:val="16"/>
        </w:rPr>
        <w:t xml:space="preserve">. </w:t>
      </w:r>
      <w:r w:rsidRPr="00A234F2">
        <w:rPr>
          <w:rFonts w:cs="Arial"/>
          <w:sz w:val="16"/>
          <w:szCs w:val="16"/>
        </w:rPr>
        <w:t xml:space="preserve">De WILLCO Silicaat Voorstrijk is gemakkelijk verwerkbaar, zonder weekmakers, </w:t>
      </w:r>
      <w:proofErr w:type="spellStart"/>
      <w:r w:rsidRPr="00A234F2">
        <w:rPr>
          <w:rFonts w:cs="Arial"/>
          <w:sz w:val="16"/>
          <w:szCs w:val="16"/>
        </w:rPr>
        <w:t>dam</w:t>
      </w:r>
      <w:r w:rsidR="00FF57B3">
        <w:rPr>
          <w:rFonts w:cs="Arial"/>
          <w:sz w:val="16"/>
          <w:szCs w:val="16"/>
        </w:rPr>
        <w:t>pdoorlaatbaar</w:t>
      </w:r>
      <w:proofErr w:type="spellEnd"/>
      <w:r w:rsidR="00FF57B3">
        <w:rPr>
          <w:rFonts w:cs="Arial"/>
          <w:sz w:val="16"/>
          <w:szCs w:val="16"/>
        </w:rPr>
        <w:t>, slagregendicht</w:t>
      </w:r>
      <w:r w:rsidR="00AD6B65">
        <w:rPr>
          <w:rFonts w:cs="Arial"/>
          <w:sz w:val="16"/>
          <w:szCs w:val="16"/>
        </w:rPr>
        <w:t xml:space="preserve">. </w:t>
      </w:r>
      <w:r w:rsidRPr="00A234F2">
        <w:rPr>
          <w:rFonts w:cs="Arial"/>
          <w:sz w:val="16"/>
          <w:szCs w:val="16"/>
        </w:rPr>
        <w:t>Natuurlijke droging dankzij verdamping.</w:t>
      </w:r>
    </w:p>
    <w:p w:rsidR="00C6114C" w:rsidRDefault="00C6114C" w:rsidP="00C6114C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16"/>
          <w:szCs w:val="16"/>
        </w:rPr>
      </w:pPr>
      <w:r w:rsidRPr="00C6114C">
        <w:rPr>
          <w:rFonts w:cs="Arial"/>
          <w:sz w:val="16"/>
          <w:szCs w:val="16"/>
        </w:rPr>
        <w:t>Dichtheid Ongeveer 1,60 g/cm</w:t>
      </w:r>
      <w:r w:rsidRPr="00C6114C">
        <w:rPr>
          <w:rFonts w:cs="Arial"/>
          <w:sz w:val="16"/>
          <w:szCs w:val="16"/>
          <w:vertAlign w:val="superscript"/>
        </w:rPr>
        <w:t>3</w:t>
      </w:r>
      <w:r w:rsidRPr="00C6114C">
        <w:rPr>
          <w:rFonts w:cs="Arial"/>
          <w:sz w:val="16"/>
          <w:szCs w:val="16"/>
        </w:rPr>
        <w:t xml:space="preserve"> </w:t>
      </w:r>
    </w:p>
    <w:p w:rsidR="00C6114C" w:rsidRDefault="00C6114C" w:rsidP="00C6114C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16"/>
          <w:szCs w:val="16"/>
        </w:rPr>
      </w:pPr>
      <w:r w:rsidRPr="00C6114C">
        <w:rPr>
          <w:rFonts w:cs="Arial"/>
          <w:sz w:val="16"/>
          <w:szCs w:val="16"/>
        </w:rPr>
        <w:t>VOC-gehalte</w:t>
      </w:r>
      <w:r>
        <w:rPr>
          <w:rFonts w:cs="Arial"/>
          <w:sz w:val="16"/>
          <w:szCs w:val="16"/>
        </w:rPr>
        <w:t>:</w:t>
      </w:r>
      <w:r w:rsidRPr="00C6114C">
        <w:rPr>
          <w:rFonts w:cs="Arial"/>
          <w:sz w:val="16"/>
          <w:szCs w:val="16"/>
        </w:rPr>
        <w:t xml:space="preserve"> EU-grenswaarde voor dit product (Cat. A/c): 40 g/l</w:t>
      </w:r>
      <w:r>
        <w:rPr>
          <w:rFonts w:cs="Arial"/>
          <w:sz w:val="16"/>
          <w:szCs w:val="16"/>
        </w:rPr>
        <w:t>.</w:t>
      </w:r>
      <w:r w:rsidRPr="00C6114C">
        <w:rPr>
          <w:rFonts w:cs="Arial"/>
          <w:sz w:val="16"/>
          <w:szCs w:val="16"/>
        </w:rPr>
        <w:t xml:space="preserve"> Dit product bevat 0 g/l. </w:t>
      </w:r>
    </w:p>
    <w:p w:rsidR="00C6114C" w:rsidRDefault="00C6114C" w:rsidP="00C6114C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16"/>
          <w:szCs w:val="16"/>
        </w:rPr>
      </w:pPr>
      <w:r w:rsidRPr="00C6114C">
        <w:rPr>
          <w:rFonts w:cs="Arial"/>
          <w:sz w:val="16"/>
          <w:szCs w:val="16"/>
        </w:rPr>
        <w:t>Bindmiddel</w:t>
      </w:r>
      <w:r>
        <w:rPr>
          <w:rFonts w:cs="Arial"/>
          <w:sz w:val="16"/>
          <w:szCs w:val="16"/>
        </w:rPr>
        <w:t>:</w:t>
      </w:r>
      <w:r w:rsidRPr="00C6114C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k</w:t>
      </w:r>
      <w:r w:rsidRPr="00C6114C">
        <w:rPr>
          <w:rFonts w:cs="Arial"/>
          <w:sz w:val="16"/>
          <w:szCs w:val="16"/>
        </w:rPr>
        <w:t>aliwaterglas / zuiver acrylaat-</w:t>
      </w:r>
      <w:proofErr w:type="spellStart"/>
      <w:r w:rsidRPr="00C6114C">
        <w:rPr>
          <w:rFonts w:cs="Arial"/>
          <w:sz w:val="16"/>
          <w:szCs w:val="16"/>
        </w:rPr>
        <w:t>polymerisaat</w:t>
      </w:r>
      <w:proofErr w:type="spellEnd"/>
      <w:r w:rsidRPr="00C6114C">
        <w:rPr>
          <w:rFonts w:cs="Arial"/>
          <w:sz w:val="16"/>
          <w:szCs w:val="16"/>
        </w:rPr>
        <w:t xml:space="preserve"> </w:t>
      </w:r>
    </w:p>
    <w:p w:rsidR="00C6114C" w:rsidRDefault="00C6114C" w:rsidP="00C6114C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16"/>
          <w:szCs w:val="16"/>
        </w:rPr>
      </w:pPr>
      <w:r w:rsidRPr="00C6114C">
        <w:rPr>
          <w:rFonts w:cs="Arial"/>
          <w:sz w:val="16"/>
          <w:szCs w:val="16"/>
        </w:rPr>
        <w:t>Structuur</w:t>
      </w:r>
      <w:r>
        <w:rPr>
          <w:rFonts w:cs="Arial"/>
          <w:sz w:val="16"/>
          <w:szCs w:val="16"/>
        </w:rPr>
        <w:t>:</w:t>
      </w:r>
      <w:r w:rsidRPr="00C6114C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k</w:t>
      </w:r>
      <w:r w:rsidRPr="00C6114C">
        <w:rPr>
          <w:rFonts w:cs="Arial"/>
          <w:sz w:val="16"/>
          <w:szCs w:val="16"/>
        </w:rPr>
        <w:t xml:space="preserve">orrelig, zanderig </w:t>
      </w:r>
    </w:p>
    <w:p w:rsidR="00C6114C" w:rsidRDefault="00C6114C" w:rsidP="00C6114C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16"/>
          <w:szCs w:val="16"/>
        </w:rPr>
      </w:pPr>
      <w:r w:rsidRPr="00C6114C">
        <w:rPr>
          <w:rFonts w:cs="Arial"/>
          <w:sz w:val="16"/>
          <w:szCs w:val="16"/>
        </w:rPr>
        <w:t>Glansgraad</w:t>
      </w:r>
      <w:r>
        <w:rPr>
          <w:rFonts w:cs="Arial"/>
          <w:sz w:val="16"/>
          <w:szCs w:val="16"/>
        </w:rPr>
        <w:t>:</w:t>
      </w:r>
      <w:r w:rsidRPr="00C6114C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m</w:t>
      </w:r>
      <w:r w:rsidRPr="00C6114C">
        <w:rPr>
          <w:rFonts w:cs="Arial"/>
          <w:sz w:val="16"/>
          <w:szCs w:val="16"/>
        </w:rPr>
        <w:t xml:space="preserve">at </w:t>
      </w:r>
    </w:p>
    <w:p w:rsidR="00C6114C" w:rsidRDefault="00C6114C" w:rsidP="00C6114C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16"/>
          <w:szCs w:val="16"/>
        </w:rPr>
      </w:pPr>
      <w:r w:rsidRPr="00C6114C">
        <w:rPr>
          <w:rFonts w:cs="Arial"/>
          <w:sz w:val="16"/>
          <w:szCs w:val="16"/>
        </w:rPr>
        <w:t>Verdunning</w:t>
      </w:r>
      <w:r>
        <w:rPr>
          <w:rFonts w:cs="Arial"/>
          <w:sz w:val="16"/>
          <w:szCs w:val="16"/>
        </w:rPr>
        <w:t>:</w:t>
      </w:r>
      <w:r w:rsidRPr="00C6114C">
        <w:rPr>
          <w:rFonts w:cs="Arial"/>
          <w:sz w:val="16"/>
          <w:szCs w:val="16"/>
        </w:rPr>
        <w:t xml:space="preserve"> WILLCO Silicaat Diepgrondering</w:t>
      </w:r>
    </w:p>
    <w:p w:rsidR="00C6114C" w:rsidRPr="00C6114C" w:rsidRDefault="00C6114C" w:rsidP="00C6114C">
      <w:pPr>
        <w:pStyle w:val="Plattetekst"/>
        <w:ind w:firstLine="360"/>
        <w:rPr>
          <w:rFonts w:asciiTheme="minorHAnsi" w:eastAsiaTheme="minorHAnsi" w:hAnsiTheme="minorHAnsi" w:cs="Arial"/>
          <w:sz w:val="16"/>
          <w:szCs w:val="16"/>
          <w:lang w:val="nl-BE" w:eastAsia="en-US"/>
        </w:rPr>
      </w:pPr>
      <w:r w:rsidRPr="00FF57B3">
        <w:rPr>
          <w:rFonts w:asciiTheme="minorHAnsi" w:eastAsiaTheme="minorHAnsi" w:hAnsiTheme="minorHAnsi" w:cs="Arial"/>
          <w:sz w:val="16"/>
          <w:szCs w:val="16"/>
          <w:lang w:val="nl-BE" w:eastAsia="en-US"/>
        </w:rPr>
        <w:t>Verbruik: 150 à 250 ml/m² voor één laag</w:t>
      </w:r>
    </w:p>
    <w:p w:rsidR="00B206CF" w:rsidRDefault="00FF57B3" w:rsidP="00FF57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16"/>
          <w:szCs w:val="16"/>
        </w:rPr>
      </w:pPr>
      <w:r w:rsidRPr="00FF57B3">
        <w:rPr>
          <w:rFonts w:cs="Arial"/>
          <w:sz w:val="16"/>
          <w:szCs w:val="16"/>
        </w:rPr>
        <w:t>WILLCO Silicaat Voorstrijk is klaar voor gebruik. Kan met max. 5% WILLCO Silicaat Diepgrondeling</w:t>
      </w:r>
      <w:r>
        <w:rPr>
          <w:rFonts w:cs="Arial"/>
          <w:sz w:val="16"/>
          <w:szCs w:val="16"/>
        </w:rPr>
        <w:t xml:space="preserve"> verdunt worden. Vooraleer te </w:t>
      </w:r>
      <w:r w:rsidRPr="00FF57B3">
        <w:rPr>
          <w:rFonts w:cs="Arial"/>
          <w:sz w:val="16"/>
          <w:szCs w:val="16"/>
        </w:rPr>
        <w:t xml:space="preserve">verwerken, met een mixer op trage snelheid mengen. </w:t>
      </w:r>
      <w:r w:rsidR="00B206CF" w:rsidRPr="00FF57B3">
        <w:rPr>
          <w:rFonts w:cs="Arial"/>
          <w:sz w:val="16"/>
          <w:szCs w:val="16"/>
        </w:rPr>
        <w:t>De WILLCO Silicaat Voorstrijk voldoende dekkend aanbrengen met borstel of rol.</w:t>
      </w:r>
    </w:p>
    <w:p w:rsidR="00B206CF" w:rsidRPr="00C6114C" w:rsidRDefault="00B206CF" w:rsidP="00C6114C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B206CF" w:rsidRPr="00A234F2" w:rsidRDefault="00B206CF" w:rsidP="00B206CF">
      <w:pPr>
        <w:numPr>
          <w:ilvl w:val="0"/>
          <w:numId w:val="1"/>
        </w:num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A234F2">
        <w:rPr>
          <w:rFonts w:cs="Arial"/>
          <w:sz w:val="16"/>
          <w:szCs w:val="16"/>
        </w:rPr>
        <w:t xml:space="preserve">Aanbrengen van de </w:t>
      </w:r>
      <w:r w:rsidRPr="00A234F2">
        <w:rPr>
          <w:rFonts w:cs="Arial"/>
          <w:b/>
          <w:sz w:val="16"/>
          <w:szCs w:val="16"/>
        </w:rPr>
        <w:t>WILLCO Silicaatsierpleister KR</w:t>
      </w:r>
      <w:r w:rsidRPr="00A234F2">
        <w:rPr>
          <w:rFonts w:cs="Arial"/>
          <w:sz w:val="16"/>
          <w:szCs w:val="16"/>
        </w:rPr>
        <w:t xml:space="preserve"> in korreldikte en kleur naar keuze.</w:t>
      </w:r>
    </w:p>
    <w:p w:rsidR="00B206CF" w:rsidRPr="00FF57B3" w:rsidRDefault="00B206CF" w:rsidP="00FF57B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 w:rsidRPr="00A234F2">
        <w:rPr>
          <w:rFonts w:cs="Arial"/>
          <w:sz w:val="16"/>
          <w:szCs w:val="16"/>
        </w:rPr>
        <w:t xml:space="preserve">De WILLCO Silicaatsierpleister KR is een gemakkelijk verwerkbare organische silicaatsierpleister met het uitzicht van </w:t>
      </w:r>
      <w:proofErr w:type="spellStart"/>
      <w:r w:rsidRPr="00A234F2">
        <w:rPr>
          <w:rFonts w:cs="Arial"/>
          <w:sz w:val="16"/>
          <w:szCs w:val="16"/>
        </w:rPr>
        <w:t>tyrolerp</w:t>
      </w:r>
      <w:r w:rsidR="00AD6B65">
        <w:rPr>
          <w:rFonts w:cs="Arial"/>
          <w:sz w:val="16"/>
          <w:szCs w:val="16"/>
        </w:rPr>
        <w:t>leister</w:t>
      </w:r>
      <w:proofErr w:type="spellEnd"/>
      <w:r w:rsidR="00AD6B65">
        <w:rPr>
          <w:rFonts w:cs="Arial"/>
          <w:sz w:val="16"/>
          <w:szCs w:val="16"/>
        </w:rPr>
        <w:t xml:space="preserve"> (korrel tegen korrel). </w:t>
      </w:r>
      <w:r w:rsidRPr="00A234F2">
        <w:rPr>
          <w:rFonts w:cs="Arial"/>
          <w:sz w:val="16"/>
          <w:szCs w:val="16"/>
        </w:rPr>
        <w:t xml:space="preserve">Zonder weekmakers, </w:t>
      </w:r>
      <w:proofErr w:type="spellStart"/>
      <w:r w:rsidRPr="00A234F2">
        <w:rPr>
          <w:rFonts w:cs="Arial"/>
          <w:sz w:val="16"/>
          <w:szCs w:val="16"/>
        </w:rPr>
        <w:t>onverzeepbaar</w:t>
      </w:r>
      <w:proofErr w:type="spellEnd"/>
      <w:r w:rsidRPr="00A234F2">
        <w:rPr>
          <w:rFonts w:cs="Arial"/>
          <w:sz w:val="16"/>
          <w:szCs w:val="16"/>
        </w:rPr>
        <w:t>, weersbestendig, zeer hoge dampdoorlaatbaarh</w:t>
      </w:r>
      <w:r w:rsidR="00BF6686">
        <w:rPr>
          <w:rFonts w:cs="Arial"/>
          <w:sz w:val="16"/>
          <w:szCs w:val="16"/>
        </w:rPr>
        <w:t xml:space="preserve">eid, beperkt </w:t>
      </w:r>
      <w:r w:rsidR="00AD6B65">
        <w:rPr>
          <w:rFonts w:cs="Arial"/>
          <w:sz w:val="16"/>
          <w:szCs w:val="16"/>
        </w:rPr>
        <w:t>thermoplastis</w:t>
      </w:r>
      <w:r w:rsidR="00FF57B3">
        <w:rPr>
          <w:rFonts w:cs="Arial"/>
          <w:sz w:val="16"/>
          <w:szCs w:val="16"/>
        </w:rPr>
        <w:t xml:space="preserve">ch - blijft daarom lang proper. </w:t>
      </w:r>
      <w:r w:rsidRPr="00A234F2">
        <w:rPr>
          <w:rFonts w:cs="Arial"/>
          <w:sz w:val="16"/>
          <w:szCs w:val="16"/>
        </w:rPr>
        <w:t>Zeer hoge weerstand tegen micro-organi</w:t>
      </w:r>
      <w:r w:rsidR="00AD6B65">
        <w:rPr>
          <w:rFonts w:cs="Arial"/>
          <w:sz w:val="16"/>
          <w:szCs w:val="16"/>
        </w:rPr>
        <w:t xml:space="preserve">smen zoals bv. mos, algen enz. </w:t>
      </w:r>
      <w:r w:rsidRPr="00A234F2">
        <w:rPr>
          <w:rFonts w:cs="Arial"/>
          <w:sz w:val="16"/>
          <w:szCs w:val="16"/>
        </w:rPr>
        <w:t>Natuurlijke droging dankzij verdamping</w:t>
      </w:r>
      <w:r w:rsidR="00FF57B3">
        <w:rPr>
          <w:rFonts w:cs="Arial"/>
          <w:sz w:val="16"/>
          <w:szCs w:val="16"/>
        </w:rPr>
        <w:t>.</w:t>
      </w:r>
      <w:r w:rsidRPr="00A234F2">
        <w:rPr>
          <w:rFonts w:cs="Arial"/>
          <w:sz w:val="16"/>
          <w:szCs w:val="16"/>
        </w:rPr>
        <w:t xml:space="preserve"> </w:t>
      </w:r>
      <w:r w:rsidR="00FF57B3" w:rsidRPr="00FF57B3">
        <w:rPr>
          <w:rFonts w:cs="Arial"/>
          <w:sz w:val="16"/>
          <w:szCs w:val="16"/>
        </w:rPr>
        <w:t>Heeft een zeer goede hechting op minerale ondergronden.</w:t>
      </w:r>
    </w:p>
    <w:p w:rsidR="00D6690F" w:rsidRDefault="00AD6B65" w:rsidP="00D6690F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D6690F">
        <w:rPr>
          <w:rFonts w:asciiTheme="minorHAnsi" w:hAnsiTheme="minorHAnsi" w:cs="Arial"/>
          <w:sz w:val="16"/>
          <w:szCs w:val="16"/>
        </w:rPr>
        <w:t>Dichtheid</w:t>
      </w:r>
      <w:r w:rsidR="00B206CF" w:rsidRPr="00D6690F">
        <w:rPr>
          <w:rFonts w:asciiTheme="minorHAnsi" w:hAnsiTheme="minorHAnsi" w:cs="Arial"/>
          <w:sz w:val="16"/>
          <w:szCs w:val="16"/>
        </w:rPr>
        <w:t xml:space="preserve">: </w:t>
      </w:r>
      <w:r w:rsidR="00FF57B3" w:rsidRPr="00D6690F">
        <w:rPr>
          <w:rFonts w:asciiTheme="minorHAnsi" w:hAnsiTheme="minorHAnsi" w:cs="Arial"/>
          <w:sz w:val="16"/>
          <w:szCs w:val="16"/>
        </w:rPr>
        <w:t xml:space="preserve">ongeveer </w:t>
      </w:r>
      <w:r w:rsidR="00FF57B3">
        <w:rPr>
          <w:rFonts w:asciiTheme="minorHAnsi" w:hAnsiTheme="minorHAnsi" w:cs="Arial"/>
          <w:sz w:val="16"/>
          <w:szCs w:val="16"/>
        </w:rPr>
        <w:t>1,72 g/c</w:t>
      </w:r>
      <w:r>
        <w:rPr>
          <w:rFonts w:asciiTheme="minorHAnsi" w:hAnsiTheme="minorHAnsi" w:cs="Arial"/>
          <w:sz w:val="16"/>
          <w:szCs w:val="16"/>
        </w:rPr>
        <w:t>m³</w:t>
      </w:r>
    </w:p>
    <w:p w:rsidR="00D6690F" w:rsidRDefault="00D6690F" w:rsidP="00D6690F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D6690F">
        <w:rPr>
          <w:rFonts w:asciiTheme="minorHAnsi" w:hAnsiTheme="minorHAnsi" w:cs="Arial"/>
          <w:sz w:val="16"/>
          <w:szCs w:val="16"/>
        </w:rPr>
        <w:t>Bindmiddel</w:t>
      </w:r>
      <w:r>
        <w:rPr>
          <w:rFonts w:asciiTheme="minorHAnsi" w:hAnsiTheme="minorHAnsi" w:cs="Arial"/>
          <w:sz w:val="16"/>
          <w:szCs w:val="16"/>
        </w:rPr>
        <w:t>:</w:t>
      </w:r>
      <w:r w:rsidRPr="00D6690F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k</w:t>
      </w:r>
      <w:r w:rsidRPr="00D6690F">
        <w:rPr>
          <w:rFonts w:asciiTheme="minorHAnsi" w:hAnsiTheme="minorHAnsi" w:cs="Arial"/>
          <w:sz w:val="16"/>
          <w:szCs w:val="16"/>
        </w:rPr>
        <w:t xml:space="preserve">aliwaterglas met speciale polymeerdispersie </w:t>
      </w:r>
    </w:p>
    <w:p w:rsidR="00D6690F" w:rsidRDefault="00D6690F" w:rsidP="00D6690F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D6690F">
        <w:rPr>
          <w:rFonts w:asciiTheme="minorHAnsi" w:hAnsiTheme="minorHAnsi" w:cs="Arial"/>
          <w:sz w:val="16"/>
          <w:szCs w:val="16"/>
        </w:rPr>
        <w:t>Duurzaamheidsindicatoren</w:t>
      </w:r>
      <w:r>
        <w:rPr>
          <w:rFonts w:asciiTheme="minorHAnsi" w:hAnsiTheme="minorHAnsi" w:cs="Arial"/>
          <w:sz w:val="16"/>
          <w:szCs w:val="16"/>
        </w:rPr>
        <w:t>:</w:t>
      </w:r>
      <w:r w:rsidRPr="00D6690F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o</w:t>
      </w:r>
      <w:r w:rsidRPr="00D6690F">
        <w:rPr>
          <w:rFonts w:asciiTheme="minorHAnsi" w:hAnsiTheme="minorHAnsi" w:cs="Arial"/>
          <w:sz w:val="16"/>
          <w:szCs w:val="16"/>
        </w:rPr>
        <w:t>plosmiddelvrij en zonder weekmakers volgens VdL-RL-01, rubriek 4.2.4. Emissiearm</w:t>
      </w:r>
      <w:r>
        <w:rPr>
          <w:rFonts w:asciiTheme="minorHAnsi" w:hAnsiTheme="minorHAnsi" w:cs="Arial"/>
          <w:sz w:val="16"/>
          <w:szCs w:val="16"/>
        </w:rPr>
        <w:t>.</w:t>
      </w:r>
      <w:r w:rsidRPr="00D6690F">
        <w:rPr>
          <w:rFonts w:asciiTheme="minorHAnsi" w:hAnsiTheme="minorHAnsi" w:cs="Arial"/>
          <w:sz w:val="16"/>
          <w:szCs w:val="16"/>
        </w:rPr>
        <w:t xml:space="preserve"> Neutraal van geur</w:t>
      </w:r>
      <w:r>
        <w:rPr>
          <w:rFonts w:asciiTheme="minorHAnsi" w:hAnsiTheme="minorHAnsi" w:cs="Arial"/>
          <w:sz w:val="16"/>
          <w:szCs w:val="16"/>
        </w:rPr>
        <w:t>.</w:t>
      </w:r>
      <w:r w:rsidRPr="00D6690F">
        <w:rPr>
          <w:rFonts w:asciiTheme="minorHAnsi" w:hAnsiTheme="minorHAnsi" w:cs="Arial"/>
          <w:sz w:val="16"/>
          <w:szCs w:val="16"/>
        </w:rPr>
        <w:t xml:space="preserve"> APEO-vrij</w:t>
      </w:r>
      <w:r>
        <w:rPr>
          <w:rFonts w:asciiTheme="minorHAnsi" w:hAnsiTheme="minorHAnsi" w:cs="Arial"/>
          <w:sz w:val="16"/>
          <w:szCs w:val="16"/>
        </w:rPr>
        <w:t xml:space="preserve">. Vrij van </w:t>
      </w:r>
      <w:proofErr w:type="spellStart"/>
      <w:r>
        <w:rPr>
          <w:rFonts w:asciiTheme="minorHAnsi" w:hAnsiTheme="minorHAnsi" w:cs="Arial"/>
          <w:sz w:val="16"/>
          <w:szCs w:val="16"/>
        </w:rPr>
        <w:t>fogging</w:t>
      </w:r>
      <w:proofErr w:type="spellEnd"/>
      <w:r>
        <w:rPr>
          <w:rFonts w:asciiTheme="minorHAnsi" w:hAnsiTheme="minorHAnsi" w:cs="Arial"/>
          <w:sz w:val="16"/>
          <w:szCs w:val="16"/>
        </w:rPr>
        <w:t xml:space="preserve"> actieve bestanddelen.</w:t>
      </w:r>
    </w:p>
    <w:p w:rsidR="00D6690F" w:rsidRDefault="00D6690F" w:rsidP="00D6690F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D6690F">
        <w:rPr>
          <w:rFonts w:asciiTheme="minorHAnsi" w:hAnsiTheme="minorHAnsi" w:cs="Arial"/>
          <w:sz w:val="16"/>
          <w:szCs w:val="16"/>
        </w:rPr>
        <w:t>Glansgraad</w:t>
      </w:r>
      <w:r>
        <w:rPr>
          <w:rFonts w:asciiTheme="minorHAnsi" w:hAnsiTheme="minorHAnsi" w:cs="Arial"/>
          <w:sz w:val="16"/>
          <w:szCs w:val="16"/>
        </w:rPr>
        <w:t>: m</w:t>
      </w:r>
      <w:r w:rsidRPr="00D6690F">
        <w:rPr>
          <w:rFonts w:asciiTheme="minorHAnsi" w:hAnsiTheme="minorHAnsi" w:cs="Arial"/>
          <w:sz w:val="16"/>
          <w:szCs w:val="16"/>
        </w:rPr>
        <w:t>at</w:t>
      </w:r>
    </w:p>
    <w:p w:rsidR="00D6690F" w:rsidRPr="00D6690F" w:rsidRDefault="00D6690F" w:rsidP="00D6690F">
      <w:pPr>
        <w:pStyle w:val="Plattetekst"/>
        <w:ind w:left="360"/>
        <w:rPr>
          <w:rFonts w:asciiTheme="minorHAnsi" w:hAnsiTheme="minorHAnsi" w:cs="Arial"/>
          <w:sz w:val="16"/>
          <w:szCs w:val="16"/>
          <w:u w:val="single"/>
        </w:rPr>
      </w:pPr>
      <w:r w:rsidRPr="00D6690F">
        <w:rPr>
          <w:rFonts w:asciiTheme="minorHAnsi" w:hAnsiTheme="minorHAnsi" w:cs="Arial"/>
          <w:sz w:val="16"/>
          <w:szCs w:val="16"/>
          <w:u w:val="single"/>
        </w:rPr>
        <w:t xml:space="preserve">Specificaties volgens DIN EN 1062: </w:t>
      </w:r>
    </w:p>
    <w:p w:rsidR="00D6690F" w:rsidRDefault="00D6690F" w:rsidP="00D6690F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D6690F">
        <w:rPr>
          <w:rFonts w:asciiTheme="minorHAnsi" w:hAnsiTheme="minorHAnsi" w:cs="Arial"/>
          <w:sz w:val="16"/>
          <w:szCs w:val="16"/>
        </w:rPr>
        <w:t>Waterdampdoorlaatbaarheid</w:t>
      </w:r>
      <w:r>
        <w:rPr>
          <w:rFonts w:asciiTheme="minorHAnsi" w:hAnsiTheme="minorHAnsi" w:cs="Arial"/>
          <w:sz w:val="16"/>
          <w:szCs w:val="16"/>
        </w:rPr>
        <w:t>:</w:t>
      </w:r>
      <w:r w:rsidRPr="00D6690F">
        <w:rPr>
          <w:rFonts w:asciiTheme="minorHAnsi" w:hAnsiTheme="minorHAnsi" w:cs="Arial"/>
          <w:sz w:val="16"/>
          <w:szCs w:val="16"/>
        </w:rPr>
        <w:t xml:space="preserve"> (</w:t>
      </w:r>
      <w:proofErr w:type="spellStart"/>
      <w:r w:rsidRPr="00D6690F">
        <w:rPr>
          <w:rFonts w:asciiTheme="minorHAnsi" w:hAnsiTheme="minorHAnsi" w:cs="Arial"/>
          <w:sz w:val="16"/>
          <w:szCs w:val="16"/>
        </w:rPr>
        <w:t>Sd</w:t>
      </w:r>
      <w:proofErr w:type="spellEnd"/>
      <w:r w:rsidRPr="00D6690F">
        <w:rPr>
          <w:rFonts w:asciiTheme="minorHAnsi" w:hAnsiTheme="minorHAnsi" w:cs="Arial"/>
          <w:sz w:val="16"/>
          <w:szCs w:val="16"/>
        </w:rPr>
        <w:t xml:space="preserve">-waarde): V1 (hoog) </w:t>
      </w:r>
    </w:p>
    <w:p w:rsidR="00D6690F" w:rsidRDefault="00D6690F" w:rsidP="00D6690F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D6690F">
        <w:rPr>
          <w:rFonts w:asciiTheme="minorHAnsi" w:hAnsiTheme="minorHAnsi" w:cs="Arial"/>
          <w:sz w:val="16"/>
          <w:szCs w:val="16"/>
        </w:rPr>
        <w:t xml:space="preserve">Waterdoorlaatbaarheid (W-waarde): W2 (gemiddeld) </w:t>
      </w:r>
    </w:p>
    <w:p w:rsidR="00B206CF" w:rsidRPr="00A234F2" w:rsidRDefault="00B206CF" w:rsidP="00D6690F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</w:p>
    <w:p w:rsidR="00B206CF" w:rsidRPr="00A234F2" w:rsidRDefault="00B206CF" w:rsidP="00B206CF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A234F2">
        <w:rPr>
          <w:rFonts w:asciiTheme="minorHAnsi" w:hAnsiTheme="minorHAnsi" w:cs="Arial"/>
          <w:sz w:val="16"/>
          <w:szCs w:val="16"/>
        </w:rPr>
        <w:t>De WILLCO Silicaatsierpleister KR is gebruiksklaar, maar kan indien gewenst met een weinig water gemengd word</w:t>
      </w:r>
      <w:r w:rsidR="00BF6686">
        <w:rPr>
          <w:rFonts w:asciiTheme="minorHAnsi" w:hAnsiTheme="minorHAnsi" w:cs="Arial"/>
          <w:sz w:val="16"/>
          <w:szCs w:val="16"/>
        </w:rPr>
        <w:t xml:space="preserve">en voor een betere verwerking. </w:t>
      </w:r>
      <w:r w:rsidRPr="00A234F2">
        <w:rPr>
          <w:rFonts w:asciiTheme="minorHAnsi" w:hAnsiTheme="minorHAnsi" w:cs="Arial"/>
          <w:sz w:val="16"/>
          <w:szCs w:val="16"/>
        </w:rPr>
        <w:t>Vooraleer te verwerken, met een mixer op trage snelheid mengen.</w:t>
      </w:r>
    </w:p>
    <w:p w:rsidR="00B206CF" w:rsidRPr="00A234F2" w:rsidRDefault="00B206CF" w:rsidP="00B206CF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A234F2">
        <w:rPr>
          <w:rFonts w:asciiTheme="minorHAnsi" w:hAnsiTheme="minorHAnsi" w:cs="Arial"/>
          <w:sz w:val="16"/>
          <w:szCs w:val="16"/>
        </w:rPr>
        <w:t xml:space="preserve">Materialen met een verschillend fabricatienummer moeten ofwel apart verwerkt worden ofwel </w:t>
      </w:r>
      <w:r w:rsidR="00BF6686">
        <w:rPr>
          <w:rFonts w:asciiTheme="minorHAnsi" w:hAnsiTheme="minorHAnsi" w:cs="Arial"/>
          <w:sz w:val="16"/>
          <w:szCs w:val="16"/>
        </w:rPr>
        <w:t xml:space="preserve">onderling goed gemengd worden. </w:t>
      </w:r>
      <w:r w:rsidRPr="00A234F2">
        <w:rPr>
          <w:rFonts w:asciiTheme="minorHAnsi" w:hAnsiTheme="minorHAnsi" w:cs="Arial"/>
          <w:sz w:val="16"/>
          <w:szCs w:val="16"/>
        </w:rPr>
        <w:t xml:space="preserve">Het fabricatienummer staat vermeld op </w:t>
      </w:r>
      <w:r w:rsidR="00FF57B3">
        <w:rPr>
          <w:rFonts w:asciiTheme="minorHAnsi" w:hAnsiTheme="minorHAnsi" w:cs="Arial"/>
          <w:sz w:val="16"/>
          <w:szCs w:val="16"/>
        </w:rPr>
        <w:t>de emmer</w:t>
      </w:r>
      <w:r w:rsidRPr="00A234F2">
        <w:rPr>
          <w:rFonts w:asciiTheme="minorHAnsi" w:hAnsiTheme="minorHAnsi" w:cs="Arial"/>
          <w:sz w:val="16"/>
          <w:szCs w:val="16"/>
        </w:rPr>
        <w:t>.</w:t>
      </w:r>
    </w:p>
    <w:p w:rsidR="00B206CF" w:rsidRPr="00FF57B3" w:rsidRDefault="00B206CF" w:rsidP="00FF57B3">
      <w:pPr>
        <w:pStyle w:val="Plattetekst"/>
        <w:ind w:left="360"/>
        <w:rPr>
          <w:rFonts w:asciiTheme="minorHAnsi" w:hAnsiTheme="minorHAnsi" w:cs="Arial"/>
          <w:bCs/>
          <w:sz w:val="16"/>
          <w:szCs w:val="16"/>
        </w:rPr>
      </w:pPr>
      <w:r w:rsidRPr="00A234F2">
        <w:rPr>
          <w:rFonts w:asciiTheme="minorHAnsi" w:hAnsiTheme="minorHAnsi" w:cs="Arial"/>
          <w:sz w:val="16"/>
          <w:szCs w:val="16"/>
        </w:rPr>
        <w:t xml:space="preserve">Na droging </w:t>
      </w:r>
      <w:r w:rsidRPr="00FF57B3">
        <w:rPr>
          <w:rFonts w:asciiTheme="minorHAnsi" w:hAnsiTheme="minorHAnsi" w:cs="Arial"/>
          <w:bCs/>
          <w:sz w:val="16"/>
          <w:szCs w:val="16"/>
        </w:rPr>
        <w:t xml:space="preserve">van de WILLCO Silicaat Voorstrijk, ten vroegste na 6 uur, wordt de WILLCO Silicaatsierpleister KR op korreldikte aangebracht met een roestvrij stalen </w:t>
      </w:r>
      <w:r w:rsidR="00AD6B65" w:rsidRPr="00FF57B3">
        <w:rPr>
          <w:rFonts w:asciiTheme="minorHAnsi" w:hAnsiTheme="minorHAnsi" w:cs="Arial"/>
          <w:bCs/>
          <w:sz w:val="16"/>
          <w:szCs w:val="16"/>
        </w:rPr>
        <w:t xml:space="preserve">spaan of met een spuitmachine. </w:t>
      </w:r>
      <w:r w:rsidRPr="00FF57B3">
        <w:rPr>
          <w:rFonts w:asciiTheme="minorHAnsi" w:hAnsiTheme="minorHAnsi" w:cs="Arial"/>
          <w:bCs/>
          <w:sz w:val="16"/>
          <w:szCs w:val="16"/>
        </w:rPr>
        <w:t>Aansluitend de korrels met een kunststof spaan in draaiende bew</w:t>
      </w:r>
      <w:r w:rsidR="00AD6B65" w:rsidRPr="00FF57B3">
        <w:rPr>
          <w:rFonts w:asciiTheme="minorHAnsi" w:hAnsiTheme="minorHAnsi" w:cs="Arial"/>
          <w:bCs/>
          <w:sz w:val="16"/>
          <w:szCs w:val="16"/>
        </w:rPr>
        <w:t xml:space="preserve">egingen op hun plaats brengen. </w:t>
      </w:r>
      <w:r w:rsidRPr="00FF57B3">
        <w:rPr>
          <w:rFonts w:asciiTheme="minorHAnsi" w:hAnsiTheme="minorHAnsi" w:cs="Arial"/>
          <w:bCs/>
          <w:sz w:val="16"/>
          <w:szCs w:val="16"/>
        </w:rPr>
        <w:t>Sierpleisters met een grovere korrel kunnen ook met een houten spaan gestructureerd worden.</w:t>
      </w:r>
    </w:p>
    <w:p w:rsidR="00FF57B3" w:rsidRDefault="00FF57B3" w:rsidP="00FF57B3">
      <w:pPr>
        <w:pStyle w:val="Plattetekst"/>
        <w:ind w:left="360"/>
        <w:rPr>
          <w:rFonts w:asciiTheme="minorHAnsi" w:hAnsiTheme="minorHAnsi" w:cs="Arial"/>
          <w:bCs/>
          <w:sz w:val="16"/>
          <w:szCs w:val="16"/>
        </w:rPr>
      </w:pPr>
      <w:r w:rsidRPr="00FF57B3">
        <w:rPr>
          <w:rFonts w:asciiTheme="minorHAnsi" w:hAnsiTheme="minorHAnsi" w:cs="Arial"/>
          <w:bCs/>
          <w:sz w:val="16"/>
          <w:szCs w:val="16"/>
        </w:rPr>
        <w:t>WILLCO Silicaatsierpleister KR kan perfect gespoten worden m</w:t>
      </w:r>
      <w:r>
        <w:rPr>
          <w:rFonts w:asciiTheme="minorHAnsi" w:hAnsiTheme="minorHAnsi" w:cs="Arial"/>
          <w:bCs/>
          <w:sz w:val="16"/>
          <w:szCs w:val="16"/>
        </w:rPr>
        <w:t xml:space="preserve">et een geschikt trechterpistool </w:t>
      </w:r>
      <w:r w:rsidRPr="00FF57B3">
        <w:rPr>
          <w:rFonts w:asciiTheme="minorHAnsi" w:hAnsiTheme="minorHAnsi" w:cs="Arial"/>
          <w:bCs/>
          <w:sz w:val="16"/>
          <w:szCs w:val="16"/>
        </w:rPr>
        <w:t>(± 3-4 bar) of wormpomp. De grootte van de spuitkop is af</w:t>
      </w:r>
      <w:r>
        <w:rPr>
          <w:rFonts w:asciiTheme="minorHAnsi" w:hAnsiTheme="minorHAnsi" w:cs="Arial"/>
          <w:bCs/>
          <w:sz w:val="16"/>
          <w:szCs w:val="16"/>
        </w:rPr>
        <w:t xml:space="preserve">hankelijk van de grootte van de </w:t>
      </w:r>
      <w:r w:rsidRPr="00FF57B3">
        <w:rPr>
          <w:rFonts w:asciiTheme="minorHAnsi" w:hAnsiTheme="minorHAnsi" w:cs="Arial"/>
          <w:bCs/>
          <w:sz w:val="16"/>
          <w:szCs w:val="16"/>
        </w:rPr>
        <w:t>korrel. Hou hierbij rekening met de voorschriften van de fabrikant van de gebruikte apparatuur.</w:t>
      </w:r>
    </w:p>
    <w:p w:rsidR="00B206CF" w:rsidRPr="00A234F2" w:rsidRDefault="00B206CF" w:rsidP="00B206CF">
      <w:pPr>
        <w:pStyle w:val="Plattetekst"/>
        <w:ind w:firstLine="360"/>
        <w:rPr>
          <w:rFonts w:asciiTheme="minorHAnsi" w:hAnsiTheme="minorHAnsi" w:cs="Arial"/>
          <w:bCs/>
          <w:sz w:val="16"/>
          <w:szCs w:val="16"/>
        </w:rPr>
      </w:pPr>
      <w:r w:rsidRPr="00A234F2">
        <w:rPr>
          <w:rFonts w:asciiTheme="minorHAnsi" w:hAnsiTheme="minorHAnsi" w:cs="Arial"/>
          <w:bCs/>
          <w:sz w:val="16"/>
          <w:szCs w:val="16"/>
        </w:rPr>
        <w:t>Verbruik</w:t>
      </w:r>
    </w:p>
    <w:p w:rsidR="00B206CF" w:rsidRPr="00A234F2" w:rsidRDefault="00AD6B65" w:rsidP="00B206CF">
      <w:pPr>
        <w:pStyle w:val="Plattetekst"/>
        <w:ind w:firstLine="36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1</w:t>
      </w:r>
      <w:r>
        <w:rPr>
          <w:rFonts w:asciiTheme="minorHAnsi" w:hAnsiTheme="minorHAnsi" w:cs="Arial"/>
          <w:sz w:val="16"/>
          <w:szCs w:val="16"/>
        </w:rPr>
        <w:tab/>
        <w:t>mm</w:t>
      </w:r>
      <w:r w:rsidR="00B206CF" w:rsidRPr="00A234F2">
        <w:rPr>
          <w:rFonts w:asciiTheme="minorHAnsi" w:hAnsiTheme="minorHAnsi" w:cs="Arial"/>
          <w:sz w:val="16"/>
          <w:szCs w:val="16"/>
        </w:rPr>
        <w:t>: 1,5 kg/m²</w:t>
      </w:r>
    </w:p>
    <w:p w:rsidR="00B206CF" w:rsidRPr="00A234F2" w:rsidRDefault="00AD6B65" w:rsidP="00B206CF">
      <w:pPr>
        <w:pStyle w:val="Plattetekst"/>
        <w:ind w:firstLine="36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1,5</w:t>
      </w:r>
      <w:r>
        <w:rPr>
          <w:rFonts w:asciiTheme="minorHAnsi" w:hAnsiTheme="minorHAnsi" w:cs="Arial"/>
          <w:sz w:val="16"/>
          <w:szCs w:val="16"/>
        </w:rPr>
        <w:tab/>
        <w:t>mm</w:t>
      </w:r>
      <w:r w:rsidR="00B206CF" w:rsidRPr="00A234F2">
        <w:rPr>
          <w:rFonts w:asciiTheme="minorHAnsi" w:hAnsiTheme="minorHAnsi" w:cs="Arial"/>
          <w:sz w:val="16"/>
          <w:szCs w:val="16"/>
        </w:rPr>
        <w:t>: 2,</w:t>
      </w:r>
      <w:r w:rsidR="00FF57B3">
        <w:rPr>
          <w:rFonts w:asciiTheme="minorHAnsi" w:hAnsiTheme="minorHAnsi" w:cs="Arial"/>
          <w:sz w:val="16"/>
          <w:szCs w:val="16"/>
        </w:rPr>
        <w:t>0</w:t>
      </w:r>
      <w:r w:rsidR="00B206CF" w:rsidRPr="00A234F2">
        <w:rPr>
          <w:rFonts w:asciiTheme="minorHAnsi" w:hAnsiTheme="minorHAnsi" w:cs="Arial"/>
          <w:sz w:val="16"/>
          <w:szCs w:val="16"/>
        </w:rPr>
        <w:t xml:space="preserve"> kg/m²</w:t>
      </w:r>
    </w:p>
    <w:p w:rsidR="00B206CF" w:rsidRPr="00A234F2" w:rsidRDefault="00AD6B65" w:rsidP="00B206CF">
      <w:pPr>
        <w:pStyle w:val="Plattetekst"/>
        <w:ind w:firstLine="36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2</w:t>
      </w:r>
      <w:r>
        <w:rPr>
          <w:rFonts w:asciiTheme="minorHAnsi" w:hAnsiTheme="minorHAnsi" w:cs="Arial"/>
          <w:sz w:val="16"/>
          <w:szCs w:val="16"/>
        </w:rPr>
        <w:tab/>
        <w:t>mm</w:t>
      </w:r>
      <w:r w:rsidR="00B206CF" w:rsidRPr="00A234F2">
        <w:rPr>
          <w:rFonts w:asciiTheme="minorHAnsi" w:hAnsiTheme="minorHAnsi" w:cs="Arial"/>
          <w:sz w:val="16"/>
          <w:szCs w:val="16"/>
        </w:rPr>
        <w:t>: 3,</w:t>
      </w:r>
      <w:r w:rsidR="00FF57B3">
        <w:rPr>
          <w:rFonts w:asciiTheme="minorHAnsi" w:hAnsiTheme="minorHAnsi" w:cs="Arial"/>
          <w:sz w:val="16"/>
          <w:szCs w:val="16"/>
        </w:rPr>
        <w:t>0</w:t>
      </w:r>
      <w:r w:rsidR="00B206CF" w:rsidRPr="00A234F2">
        <w:rPr>
          <w:rFonts w:asciiTheme="minorHAnsi" w:hAnsiTheme="minorHAnsi" w:cs="Arial"/>
          <w:sz w:val="16"/>
          <w:szCs w:val="16"/>
        </w:rPr>
        <w:t xml:space="preserve"> kg/m²</w:t>
      </w:r>
    </w:p>
    <w:p w:rsidR="00B206CF" w:rsidRPr="00A234F2" w:rsidRDefault="00AD6B65" w:rsidP="00B206CF">
      <w:pPr>
        <w:pStyle w:val="Plattetekst"/>
        <w:ind w:firstLine="36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3 </w:t>
      </w:r>
      <w:r>
        <w:rPr>
          <w:rFonts w:asciiTheme="minorHAnsi" w:hAnsiTheme="minorHAnsi" w:cs="Arial"/>
          <w:sz w:val="16"/>
          <w:szCs w:val="16"/>
        </w:rPr>
        <w:tab/>
        <w:t>mm</w:t>
      </w:r>
      <w:r w:rsidR="00B206CF" w:rsidRPr="00A234F2">
        <w:rPr>
          <w:rFonts w:asciiTheme="minorHAnsi" w:hAnsiTheme="minorHAnsi" w:cs="Arial"/>
          <w:sz w:val="16"/>
          <w:szCs w:val="16"/>
        </w:rPr>
        <w:t>: 4,</w:t>
      </w:r>
      <w:r w:rsidR="00FF57B3">
        <w:rPr>
          <w:rFonts w:asciiTheme="minorHAnsi" w:hAnsiTheme="minorHAnsi" w:cs="Arial"/>
          <w:sz w:val="16"/>
          <w:szCs w:val="16"/>
        </w:rPr>
        <w:t>0</w:t>
      </w:r>
      <w:r w:rsidR="00B206CF" w:rsidRPr="00A234F2">
        <w:rPr>
          <w:rFonts w:asciiTheme="minorHAnsi" w:hAnsiTheme="minorHAnsi" w:cs="Arial"/>
          <w:sz w:val="16"/>
          <w:szCs w:val="16"/>
        </w:rPr>
        <w:t xml:space="preserve"> kg/m²</w:t>
      </w:r>
    </w:p>
    <w:p w:rsidR="00B206CF" w:rsidRPr="00A234F2" w:rsidRDefault="00B206CF" w:rsidP="00B206CF">
      <w:pPr>
        <w:pStyle w:val="Plattetekst"/>
        <w:ind w:firstLine="360"/>
        <w:rPr>
          <w:rFonts w:asciiTheme="minorHAnsi" w:hAnsiTheme="minorHAnsi" w:cs="Arial"/>
          <w:sz w:val="16"/>
          <w:szCs w:val="16"/>
        </w:rPr>
      </w:pPr>
      <w:r w:rsidRPr="00A234F2">
        <w:rPr>
          <w:rFonts w:asciiTheme="minorHAnsi" w:hAnsiTheme="minorHAnsi" w:cs="Arial"/>
          <w:sz w:val="16"/>
          <w:szCs w:val="16"/>
        </w:rPr>
        <w:t>Om het juiste verbruik te kennen, is het noodzakelijk om op de desbetreffende ondergrond stalen te plaatsen.</w:t>
      </w:r>
    </w:p>
    <w:p w:rsidR="00B206CF" w:rsidRPr="00A234F2" w:rsidRDefault="00AD6B65" w:rsidP="00B206CF">
      <w:pPr>
        <w:pStyle w:val="Plattetekst"/>
        <w:ind w:firstLine="360"/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>Laagdikte</w:t>
      </w:r>
      <w:r w:rsidR="00B206CF" w:rsidRPr="00A234F2">
        <w:rPr>
          <w:rFonts w:asciiTheme="minorHAnsi" w:hAnsiTheme="minorHAnsi" w:cs="Arial"/>
          <w:bCs/>
          <w:sz w:val="16"/>
          <w:szCs w:val="16"/>
        </w:rPr>
        <w:t>: k</w:t>
      </w:r>
      <w:r w:rsidR="00B206CF" w:rsidRPr="00A234F2">
        <w:rPr>
          <w:rFonts w:asciiTheme="minorHAnsi" w:hAnsiTheme="minorHAnsi" w:cs="Arial"/>
          <w:sz w:val="16"/>
          <w:szCs w:val="16"/>
        </w:rPr>
        <w:t>orreldikte</w:t>
      </w:r>
    </w:p>
    <w:p w:rsidR="00B206CF" w:rsidRPr="00A234F2" w:rsidRDefault="00B206CF" w:rsidP="00B206CF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A234F2">
        <w:rPr>
          <w:rFonts w:asciiTheme="minorHAnsi" w:hAnsiTheme="minorHAnsi" w:cs="Arial"/>
          <w:sz w:val="16"/>
          <w:szCs w:val="16"/>
        </w:rPr>
        <w:t>De nog verse sierpleister be</w:t>
      </w:r>
      <w:r w:rsidR="00AD6B65">
        <w:rPr>
          <w:rFonts w:asciiTheme="minorHAnsi" w:hAnsiTheme="minorHAnsi" w:cs="Arial"/>
          <w:sz w:val="16"/>
          <w:szCs w:val="16"/>
        </w:rPr>
        <w:t xml:space="preserve">schermen tegen vocht en regen. </w:t>
      </w:r>
      <w:r w:rsidRPr="00A234F2">
        <w:rPr>
          <w:rFonts w:asciiTheme="minorHAnsi" w:hAnsiTheme="minorHAnsi" w:cs="Arial"/>
          <w:sz w:val="16"/>
          <w:szCs w:val="16"/>
        </w:rPr>
        <w:t xml:space="preserve">De droogtijd is o.a. ook </w:t>
      </w:r>
      <w:r w:rsidR="00AD6B65">
        <w:rPr>
          <w:rFonts w:asciiTheme="minorHAnsi" w:hAnsiTheme="minorHAnsi" w:cs="Arial"/>
          <w:sz w:val="16"/>
          <w:szCs w:val="16"/>
        </w:rPr>
        <w:t>afhankelijk van de korreldikte.</w:t>
      </w:r>
      <w:r w:rsidRPr="00A234F2">
        <w:rPr>
          <w:rFonts w:asciiTheme="minorHAnsi" w:hAnsiTheme="minorHAnsi" w:cs="Arial"/>
          <w:sz w:val="16"/>
          <w:szCs w:val="16"/>
        </w:rPr>
        <w:t xml:space="preserve"> De droogtijd is langer bij een hoge relatieve luchtvocht</w:t>
      </w:r>
      <w:r w:rsidR="00AD6B65">
        <w:rPr>
          <w:rFonts w:asciiTheme="minorHAnsi" w:hAnsiTheme="minorHAnsi" w:cs="Arial"/>
          <w:sz w:val="16"/>
          <w:szCs w:val="16"/>
        </w:rPr>
        <w:t>igheid en/of lage temperaturen.</w:t>
      </w:r>
      <w:r w:rsidRPr="00A234F2">
        <w:rPr>
          <w:rFonts w:asciiTheme="minorHAnsi" w:hAnsiTheme="minorHAnsi" w:cs="Arial"/>
          <w:sz w:val="16"/>
          <w:szCs w:val="16"/>
        </w:rPr>
        <w:t xml:space="preserve"> Onder normale omstandigheden is de sierpleister na 2 à 3 dagen belastbaar.</w:t>
      </w:r>
    </w:p>
    <w:p w:rsidR="00B206CF" w:rsidRDefault="00B206CF" w:rsidP="00B206CF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A234F2">
        <w:rPr>
          <w:rFonts w:asciiTheme="minorHAnsi" w:hAnsiTheme="minorHAnsi" w:cs="Arial"/>
          <w:sz w:val="16"/>
          <w:szCs w:val="16"/>
        </w:rPr>
        <w:t>Ongunstige weersomstandigheden tijdens het drogen van de sierpleister, maar ook vochtige of verschillend sterk zuigende ondergrond</w:t>
      </w:r>
      <w:r w:rsidR="00AD6B65">
        <w:rPr>
          <w:rFonts w:asciiTheme="minorHAnsi" w:hAnsiTheme="minorHAnsi" w:cs="Arial"/>
          <w:sz w:val="16"/>
          <w:szCs w:val="16"/>
        </w:rPr>
        <w:t xml:space="preserve">en kunnen vlekken veroorzaken. </w:t>
      </w:r>
      <w:r w:rsidRPr="00A234F2">
        <w:rPr>
          <w:rFonts w:asciiTheme="minorHAnsi" w:hAnsiTheme="minorHAnsi" w:cs="Arial"/>
          <w:sz w:val="16"/>
          <w:szCs w:val="16"/>
        </w:rPr>
        <w:t>Dit komt vooral voor bij intensieve kleuren.</w:t>
      </w:r>
    </w:p>
    <w:p w:rsidR="00B206CF" w:rsidRDefault="00B206CF" w:rsidP="00B206CF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Korreldikte: zelf te bepalen</w:t>
      </w:r>
    </w:p>
    <w:p w:rsidR="0002081A" w:rsidRDefault="00B206CF" w:rsidP="00B206CF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Kleur: zelf te bepalen</w:t>
      </w:r>
    </w:p>
    <w:p w:rsidR="003F04DA" w:rsidRDefault="003F04DA" w:rsidP="00B206CF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</w:p>
    <w:p w:rsidR="003F04DA" w:rsidRPr="00A107FB" w:rsidRDefault="003F04DA" w:rsidP="003F04DA">
      <w:pPr>
        <w:numPr>
          <w:ilvl w:val="0"/>
          <w:numId w:val="1"/>
        </w:num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A107FB">
        <w:rPr>
          <w:rFonts w:cs="Arial"/>
          <w:sz w:val="16"/>
          <w:szCs w:val="16"/>
        </w:rPr>
        <w:t xml:space="preserve">Aanbrengen van twee lagen </w:t>
      </w:r>
      <w:r w:rsidRPr="00A107FB">
        <w:rPr>
          <w:rFonts w:cs="Arial"/>
          <w:b/>
          <w:sz w:val="16"/>
          <w:szCs w:val="16"/>
        </w:rPr>
        <w:t xml:space="preserve">WILLCO Silicaatverf </w:t>
      </w:r>
      <w:r w:rsidRPr="00A107FB">
        <w:rPr>
          <w:rFonts w:cs="Arial"/>
          <w:sz w:val="16"/>
          <w:szCs w:val="16"/>
        </w:rPr>
        <w:t>in kleur naar keuze.</w:t>
      </w:r>
    </w:p>
    <w:p w:rsidR="003F04DA" w:rsidRPr="000F7098" w:rsidRDefault="003F04DA" w:rsidP="003F04DA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Een matte, organische silicaatverf volgens DIN 18363 voor binnen en bu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iten op minerale ondergronden. 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De WILLCO Silicaatverf is klaar voor gebruik, zonder weekmakers, </w:t>
      </w:r>
      <w:proofErr w:type="spellStart"/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onverzeepbaar</w:t>
      </w:r>
      <w:proofErr w:type="spellEnd"/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, </w:t>
      </w:r>
      <w:proofErr w:type="spellStart"/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micropore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>us</w:t>
      </w:r>
      <w:proofErr w:type="spellEnd"/>
      <w:r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en zeer hoog dampdoorlatend.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Dankzij de mogelijkheid tot het toevoegen van een extra waterdichtingsproduct kan de </w:t>
      </w:r>
      <w:proofErr w:type="spellStart"/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waterafstoot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>baarheid</w:t>
      </w:r>
      <w:proofErr w:type="spellEnd"/>
      <w:r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nog verbeterd worden. 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De WILLCO Silic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aatverf blijft zeer lang proper. </w:t>
      </w:r>
      <w:r w:rsidRPr="00AF3912">
        <w:rPr>
          <w:rFonts w:asciiTheme="minorHAnsi" w:hAnsiTheme="minorHAnsi" w:cs="Arial"/>
          <w:color w:val="auto"/>
          <w:sz w:val="16"/>
          <w:szCs w:val="16"/>
          <w:lang w:val="nl-BE"/>
        </w:rPr>
        <w:t>De WILLCO Silicaatverf droogt dankzij verdamping waarbij het kaliwaterglas van het bindmiddel reageert met minerale ondergronden en zo een goede hechting geeft.</w:t>
      </w:r>
    </w:p>
    <w:p w:rsidR="003F04DA" w:rsidRDefault="003F04DA" w:rsidP="003F04DA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>
        <w:rPr>
          <w:rFonts w:asciiTheme="minorHAnsi" w:hAnsiTheme="minorHAnsi" w:cs="Arial"/>
          <w:color w:val="auto"/>
          <w:sz w:val="16"/>
          <w:szCs w:val="16"/>
          <w:lang w:val="nl-BE"/>
        </w:rPr>
        <w:t>Dichtheid: o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>ngeveer 1,50 g/cm</w:t>
      </w:r>
      <w:r w:rsidRPr="000F7098">
        <w:rPr>
          <w:rFonts w:asciiTheme="minorHAnsi" w:hAnsiTheme="minorHAnsi" w:cs="Arial"/>
          <w:color w:val="auto"/>
          <w:sz w:val="16"/>
          <w:szCs w:val="16"/>
          <w:vertAlign w:val="superscript"/>
          <w:lang w:val="nl-BE"/>
        </w:rPr>
        <w:t>3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</w:t>
      </w:r>
    </w:p>
    <w:p w:rsidR="003F04DA" w:rsidRDefault="003F04DA" w:rsidP="003F04DA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>VOC-gehalte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>: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EU-grenswaarde voor dit product (Cat. A/c): 40 g/l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>.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Dit product bevat 0 g/l. </w:t>
      </w:r>
    </w:p>
    <w:p w:rsidR="003F04DA" w:rsidRDefault="003F04DA" w:rsidP="003F04DA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>Bindmiddel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>: k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aliwaterglas </w:t>
      </w:r>
    </w:p>
    <w:p w:rsidR="003F04DA" w:rsidRDefault="003F04DA" w:rsidP="003F04DA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>
        <w:rPr>
          <w:rFonts w:asciiTheme="minorHAnsi" w:hAnsiTheme="minorHAnsi" w:cs="Arial"/>
          <w:color w:val="auto"/>
          <w:sz w:val="16"/>
          <w:szCs w:val="16"/>
          <w:lang w:val="nl-BE"/>
        </w:rPr>
        <w:t>Duurzaamheidsindicator: c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onform Deco-Paint-Richtlijn 2004/42/EG, bijlage I en II </w:t>
      </w:r>
    </w:p>
    <w:p w:rsidR="003F04DA" w:rsidRDefault="003F04DA" w:rsidP="003F04DA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bookmarkStart w:id="0" w:name="_GoBack"/>
      <w:bookmarkEnd w:id="0"/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>Verdunning WILLCO Silicaat Diepgrondering</w:t>
      </w:r>
    </w:p>
    <w:p w:rsidR="003F04DA" w:rsidRDefault="003F04DA" w:rsidP="003F04DA">
      <w:pPr>
        <w:spacing w:after="0" w:line="240" w:lineRule="auto"/>
        <w:ind w:left="36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Kleur: zelf te bepalen</w:t>
      </w:r>
    </w:p>
    <w:p w:rsidR="003F04DA" w:rsidRPr="000F7098" w:rsidRDefault="003F04DA" w:rsidP="003F04DA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u w:val="single"/>
          <w:lang w:val="nl-BE"/>
        </w:rPr>
      </w:pPr>
      <w:r w:rsidRPr="000F7098">
        <w:rPr>
          <w:rFonts w:asciiTheme="minorHAnsi" w:hAnsiTheme="minorHAnsi" w:cs="Arial"/>
          <w:color w:val="auto"/>
          <w:sz w:val="16"/>
          <w:szCs w:val="16"/>
          <w:u w:val="single"/>
          <w:lang w:val="nl-BE"/>
        </w:rPr>
        <w:t>Specificaties volgens DIN EN 1062:</w:t>
      </w:r>
    </w:p>
    <w:p w:rsidR="003F04DA" w:rsidRDefault="003F04DA" w:rsidP="003F04DA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>Glansgraad bij 85°: G</w:t>
      </w:r>
      <w:r w:rsidRPr="000F7098">
        <w:rPr>
          <w:rFonts w:asciiTheme="minorHAnsi" w:hAnsiTheme="minorHAnsi" w:cs="Arial"/>
          <w:color w:val="auto"/>
          <w:sz w:val="16"/>
          <w:szCs w:val="16"/>
          <w:vertAlign w:val="subscript"/>
          <w:lang w:val="nl-BE"/>
        </w:rPr>
        <w:t>3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mat (&lt; 2) </w:t>
      </w:r>
    </w:p>
    <w:p w:rsidR="003F04DA" w:rsidRDefault="003F04DA" w:rsidP="003F04DA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>Laagdikte (droog): E</w:t>
      </w:r>
      <w:r w:rsidRPr="000F7098">
        <w:rPr>
          <w:rFonts w:asciiTheme="minorHAnsi" w:hAnsiTheme="minorHAnsi" w:cs="Arial"/>
          <w:color w:val="auto"/>
          <w:sz w:val="16"/>
          <w:szCs w:val="16"/>
          <w:vertAlign w:val="subscript"/>
          <w:lang w:val="nl-BE"/>
        </w:rPr>
        <w:t>3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100 – 200 µm </w:t>
      </w:r>
    </w:p>
    <w:p w:rsidR="003F04DA" w:rsidRDefault="003F04DA" w:rsidP="003F04DA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>Korrelgrootte: S</w:t>
      </w:r>
      <w:r w:rsidRPr="000F7098">
        <w:rPr>
          <w:rFonts w:asciiTheme="minorHAnsi" w:hAnsiTheme="minorHAnsi" w:cs="Arial"/>
          <w:color w:val="auto"/>
          <w:sz w:val="16"/>
          <w:szCs w:val="16"/>
          <w:vertAlign w:val="subscript"/>
          <w:lang w:val="nl-BE"/>
        </w:rPr>
        <w:t>1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&lt; 100 µm (fijn) </w:t>
      </w:r>
    </w:p>
    <w:p w:rsidR="003F04DA" w:rsidRDefault="003F04DA" w:rsidP="003F04DA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>Waterdampdoorlaatbaarheid (</w:t>
      </w:r>
      <w:proofErr w:type="spellStart"/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>Sd</w:t>
      </w:r>
      <w:proofErr w:type="spellEnd"/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>-waarde): V</w:t>
      </w:r>
      <w:r w:rsidRPr="000F7098">
        <w:rPr>
          <w:rFonts w:asciiTheme="minorHAnsi" w:hAnsiTheme="minorHAnsi" w:cs="Arial"/>
          <w:color w:val="auto"/>
          <w:sz w:val="16"/>
          <w:szCs w:val="16"/>
          <w:vertAlign w:val="subscript"/>
          <w:lang w:val="nl-BE"/>
        </w:rPr>
        <w:t>1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(hoog) ≤ 0,01 m </w:t>
      </w:r>
    </w:p>
    <w:p w:rsidR="003F04DA" w:rsidRDefault="003F04DA" w:rsidP="003F04DA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>Waterdoorlaatbaarheid (W-waarde): W</w:t>
      </w:r>
      <w:r w:rsidRPr="000F7098">
        <w:rPr>
          <w:rFonts w:asciiTheme="minorHAnsi" w:hAnsiTheme="minorHAnsi" w:cs="Arial"/>
          <w:color w:val="auto"/>
          <w:sz w:val="16"/>
          <w:szCs w:val="16"/>
          <w:vertAlign w:val="subscript"/>
          <w:lang w:val="nl-BE"/>
        </w:rPr>
        <w:t>3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(laag) &lt; 0,10 kg/m</w:t>
      </w:r>
      <w:r w:rsidRPr="000F7098">
        <w:rPr>
          <w:rFonts w:asciiTheme="minorHAnsi" w:hAnsiTheme="minorHAnsi" w:cs="Arial"/>
          <w:color w:val="auto"/>
          <w:sz w:val="16"/>
          <w:szCs w:val="16"/>
          <w:vertAlign w:val="superscript"/>
          <w:lang w:val="nl-BE"/>
        </w:rPr>
        <w:t>2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h</w:t>
      </w:r>
      <w:r w:rsidRPr="000F7098">
        <w:rPr>
          <w:rFonts w:asciiTheme="minorHAnsi" w:hAnsiTheme="minorHAnsi" w:cs="Arial"/>
          <w:color w:val="auto"/>
          <w:sz w:val="16"/>
          <w:szCs w:val="16"/>
          <w:vertAlign w:val="superscript"/>
          <w:lang w:val="nl-BE"/>
        </w:rPr>
        <w:t>0,5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</w:t>
      </w:r>
    </w:p>
    <w:p w:rsidR="003F04DA" w:rsidRDefault="003F04DA" w:rsidP="003F04DA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lastRenderedPageBreak/>
        <w:t>Koolstofdoorlaatbaarheid: C</w:t>
      </w:r>
      <w:r w:rsidRPr="000F7098">
        <w:rPr>
          <w:rFonts w:asciiTheme="minorHAnsi" w:hAnsiTheme="minorHAnsi" w:cs="Arial"/>
          <w:color w:val="auto"/>
          <w:sz w:val="16"/>
          <w:szCs w:val="16"/>
          <w:vertAlign w:val="subscript"/>
          <w:lang w:val="nl-BE"/>
        </w:rPr>
        <w:t>0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(geen vereisten)</w:t>
      </w:r>
    </w:p>
    <w:p w:rsidR="003F04DA" w:rsidRPr="00A107FB" w:rsidRDefault="003F04DA" w:rsidP="003F04DA">
      <w:pPr>
        <w:spacing w:after="0" w:line="240" w:lineRule="auto"/>
        <w:ind w:left="360"/>
        <w:jc w:val="both"/>
        <w:rPr>
          <w:rFonts w:cs="Arial"/>
          <w:sz w:val="16"/>
          <w:szCs w:val="16"/>
        </w:rPr>
      </w:pPr>
    </w:p>
    <w:p w:rsidR="003F04DA" w:rsidRPr="00A107FB" w:rsidRDefault="003F04DA" w:rsidP="003F04DA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De WILLCO Silicaatverf is gebruiksklaar, maar kan indien gewenst 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>met WILLCO Silicaat Diepgrondering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verdund word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en voor een betere verwerking. 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Vooraleer te verwerken, met een mixer op trage snelheid mengen.</w:t>
      </w:r>
    </w:p>
    <w:p w:rsidR="003F04DA" w:rsidRPr="00A107FB" w:rsidRDefault="003F04DA" w:rsidP="003F04DA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Materialen met een verschillend fabricatienummer moeten ofwel apart verwerkt worden ofwel 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onderling goed gemengd worden. 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Het fabricatienummer staat vermeld op 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>de emmer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.</w:t>
      </w:r>
    </w:p>
    <w:p w:rsidR="003F04DA" w:rsidRPr="00A107FB" w:rsidRDefault="003F04DA" w:rsidP="003F04DA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</w:p>
    <w:p w:rsidR="003F04DA" w:rsidRPr="00A107FB" w:rsidRDefault="003F04DA" w:rsidP="003F04DA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A107FB">
        <w:rPr>
          <w:rFonts w:asciiTheme="minorHAnsi" w:hAnsiTheme="minorHAnsi" w:cs="Arial"/>
          <w:bCs/>
          <w:iCs/>
          <w:color w:val="auto"/>
          <w:sz w:val="16"/>
          <w:szCs w:val="16"/>
          <w:lang w:val="nl-BE"/>
        </w:rPr>
        <w:t>Opbouw van de verschillende lagen:</w:t>
      </w:r>
    </w:p>
    <w:p w:rsidR="003F04DA" w:rsidRPr="00A107FB" w:rsidRDefault="003F04DA" w:rsidP="003F04DA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>
        <w:rPr>
          <w:rFonts w:asciiTheme="minorHAnsi" w:hAnsiTheme="minorHAnsi" w:cs="Arial"/>
          <w:color w:val="auto"/>
          <w:sz w:val="16"/>
          <w:szCs w:val="16"/>
          <w:lang w:val="nl-BE"/>
        </w:rPr>
        <w:t>Grondering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: WILLCO Silicaat Diepgrond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ering. 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Gelijkmatig aanbrengen met borstel of rol.</w:t>
      </w:r>
    </w:p>
    <w:p w:rsidR="003F04DA" w:rsidRPr="00A107FB" w:rsidRDefault="003F04DA" w:rsidP="003F04DA">
      <w:pPr>
        <w:pStyle w:val="Basisalinea"/>
        <w:spacing w:line="240" w:lineRule="auto"/>
        <w:ind w:left="1410" w:hanging="105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>
        <w:rPr>
          <w:rFonts w:asciiTheme="minorHAnsi" w:hAnsiTheme="minorHAnsi" w:cs="Arial"/>
          <w:color w:val="auto"/>
          <w:sz w:val="16"/>
          <w:szCs w:val="16"/>
          <w:lang w:val="nl-BE"/>
        </w:rPr>
        <w:t>1° laag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: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ab/>
        <w:t xml:space="preserve">WILLCO Silicaatverf verdunnen met 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>max. 15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% WILLCO Silicaat Diepgron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>dering.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Verf aanbrengen met borstel of rol.</w:t>
      </w:r>
    </w:p>
    <w:p w:rsidR="003F04DA" w:rsidRPr="00A107FB" w:rsidRDefault="003F04DA" w:rsidP="003F04DA">
      <w:pPr>
        <w:pStyle w:val="Basisalinea"/>
        <w:spacing w:line="240" w:lineRule="auto"/>
        <w:ind w:left="1410" w:hanging="105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>
        <w:rPr>
          <w:rFonts w:asciiTheme="minorHAnsi" w:hAnsiTheme="minorHAnsi" w:cs="Arial"/>
          <w:color w:val="auto"/>
          <w:sz w:val="16"/>
          <w:szCs w:val="16"/>
          <w:lang w:val="nl-BE"/>
        </w:rPr>
        <w:t>2° laag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: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ab/>
        <w:t xml:space="preserve">Na droging van de eerste laag, ten vroegste na 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>12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uur, WILLCO Silicaatverf met maximum 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>10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% WILLCO Silicaat Diepgrond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ering verdunnen. 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Verf aanbrengen met borstel of rol.</w:t>
      </w:r>
    </w:p>
    <w:p w:rsidR="003F04DA" w:rsidRPr="00A107FB" w:rsidRDefault="003F04DA" w:rsidP="003F04DA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</w:p>
    <w:p w:rsidR="003F04DA" w:rsidRPr="00A107FB" w:rsidRDefault="003F04DA" w:rsidP="003F04DA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A107FB">
        <w:rPr>
          <w:rFonts w:asciiTheme="minorHAnsi" w:hAnsiTheme="minorHAnsi" w:cs="Arial"/>
          <w:bCs/>
          <w:iCs/>
          <w:color w:val="auto"/>
          <w:sz w:val="16"/>
          <w:szCs w:val="16"/>
          <w:lang w:val="nl-BE"/>
        </w:rPr>
        <w:t>Verbruik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>: Ongeveer 300-5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00 ml/m² in twee lagen.</w:t>
      </w:r>
    </w:p>
    <w:p w:rsidR="003F04DA" w:rsidRPr="00A107FB" w:rsidRDefault="003F04DA" w:rsidP="003F04DA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Verbruik is afhankelijk van de ruwheid en 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>de zuigkracht van de ondergrond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; maar ook van de manier van aanbrengen.</w:t>
      </w:r>
    </w:p>
    <w:p w:rsidR="003F04DA" w:rsidRPr="00A107FB" w:rsidRDefault="003F04DA" w:rsidP="003F04DA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Om het juiste verbruik te kennen, is het noodzakelijk om op de desbetreffende ondergrond stalen te plaatsen.</w:t>
      </w:r>
    </w:p>
    <w:p w:rsidR="003F04DA" w:rsidRPr="00A107FB" w:rsidRDefault="003F04DA" w:rsidP="003F04DA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De nog verse verf b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>eschermen tegen vocht en regen.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De droogtijd is o.a. ook afhankelijk van de luchtvoch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>tigheid en de temperatuur.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De droogtijd is langer bij een hoge relatieve luchtvochti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gheid en/of lage temperaturen. 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Onder normale omstandigheden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(20°C/65% relatieve luchtvochtigheid)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is de verf na 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>4 à 5 dagen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volledig droog én belastbaar.</w:t>
      </w:r>
    </w:p>
    <w:p w:rsidR="003F04DA" w:rsidRDefault="003F04DA" w:rsidP="003F04DA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Ongunstige weersomstandigheden tijdens het drogen van de verf, maar ook vochtige of verschillend sterk zuigende ondergronden kunnen vlekken veroorzaken.</w:t>
      </w:r>
    </w:p>
    <w:p w:rsidR="00DA3CBC" w:rsidRPr="003F04DA" w:rsidRDefault="00DA3CBC" w:rsidP="003F04DA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</w:p>
    <w:sectPr w:rsidR="00DA3CBC" w:rsidRPr="003F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DA9"/>
    <w:multiLevelType w:val="singleLevel"/>
    <w:tmpl w:val="CBD0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CF"/>
    <w:rsid w:val="0002081A"/>
    <w:rsid w:val="001A61EF"/>
    <w:rsid w:val="003F04DA"/>
    <w:rsid w:val="00AD6B65"/>
    <w:rsid w:val="00B206CF"/>
    <w:rsid w:val="00BF6686"/>
    <w:rsid w:val="00C6114C"/>
    <w:rsid w:val="00D6690F"/>
    <w:rsid w:val="00DA3CBC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06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B206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206C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asisalinea">
    <w:name w:val="[Basisalinea]"/>
    <w:basedOn w:val="Standaard"/>
    <w:uiPriority w:val="99"/>
    <w:rsid w:val="003F04D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nl-NL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06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B206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206C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asisalinea">
    <w:name w:val="[Basisalinea]"/>
    <w:basedOn w:val="Standaard"/>
    <w:uiPriority w:val="99"/>
    <w:rsid w:val="003F04D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989</Words>
  <Characters>5443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 Anthoons</dc:creator>
  <cp:lastModifiedBy>Lien Anthoons</cp:lastModifiedBy>
  <cp:revision>9</cp:revision>
  <dcterms:created xsi:type="dcterms:W3CDTF">2017-03-20T13:36:00Z</dcterms:created>
  <dcterms:modified xsi:type="dcterms:W3CDTF">2018-12-21T07:21:00Z</dcterms:modified>
</cp:coreProperties>
</file>